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DF198" w14:textId="77777777" w:rsidR="0003325E" w:rsidRPr="0010673E" w:rsidRDefault="0003325E" w:rsidP="00CB20AD">
      <w:pPr>
        <w:pStyle w:val="Heading1"/>
        <w:spacing w:line="276" w:lineRule="auto"/>
        <w:jc w:val="both"/>
        <w:rPr>
          <w:rFonts w:ascii="Tahoma" w:eastAsia="Times New Roman" w:hAnsi="Tahoma" w:cs="Tahoma"/>
          <w:b/>
          <w:bCs/>
          <w:color w:val="000000" w:themeColor="text1"/>
          <w:sz w:val="24"/>
          <w:szCs w:val="24"/>
          <w:lang w:val="ro-RO"/>
        </w:rPr>
      </w:pPr>
      <w:bookmarkStart w:id="0" w:name="_Toc14083647"/>
    </w:p>
    <w:bookmarkEnd w:id="0"/>
    <w:p w14:paraId="3980F29D" w14:textId="77777777" w:rsidR="001167CD" w:rsidRPr="00CB20AD" w:rsidRDefault="001167CD" w:rsidP="001167CD">
      <w:pPr>
        <w:tabs>
          <w:tab w:val="left" w:pos="9531"/>
        </w:tabs>
        <w:spacing w:line="276" w:lineRule="auto"/>
        <w:jc w:val="both"/>
        <w:rPr>
          <w:rFonts w:ascii="Tahoma" w:hAnsi="Tahoma" w:cs="Tahoma"/>
          <w:color w:val="000000" w:themeColor="text1"/>
          <w:sz w:val="24"/>
          <w:szCs w:val="24"/>
          <w:lang w:val="fr-FR"/>
        </w:rPr>
      </w:pPr>
    </w:p>
    <w:p w14:paraId="22E84C00" w14:textId="77777777" w:rsidR="001167CD" w:rsidRPr="00CB20AD" w:rsidRDefault="001167CD" w:rsidP="001167CD">
      <w:pPr>
        <w:spacing w:line="276" w:lineRule="auto"/>
        <w:jc w:val="both"/>
        <w:rPr>
          <w:rFonts w:ascii="Tahoma" w:hAnsi="Tahoma" w:cs="Tahoma"/>
          <w:color w:val="000000" w:themeColor="text1"/>
          <w:sz w:val="24"/>
          <w:szCs w:val="24"/>
        </w:rPr>
      </w:pPr>
      <w:r w:rsidRPr="00CB20AD">
        <w:rPr>
          <w:rFonts w:ascii="Tahoma" w:hAnsi="Tahoma" w:cs="Tahoma"/>
          <w:color w:val="000000" w:themeColor="text1"/>
          <w:sz w:val="24"/>
          <w:szCs w:val="24"/>
        </w:rPr>
        <w:t>ANEXA 12</w:t>
      </w:r>
    </w:p>
    <w:p w14:paraId="546B6D45" w14:textId="2BE63359" w:rsidR="00B0691E" w:rsidRDefault="00B0691E" w:rsidP="00CB20AD">
      <w:pPr>
        <w:spacing w:after="0" w:line="276" w:lineRule="auto"/>
        <w:jc w:val="both"/>
        <w:rPr>
          <w:rFonts w:ascii="Tahoma" w:eastAsia="Calibri" w:hAnsi="Tahoma" w:cs="Tahoma"/>
          <w:b/>
          <w:color w:val="000000" w:themeColor="text1"/>
          <w:sz w:val="24"/>
          <w:szCs w:val="24"/>
          <w:lang w:val="en-GB"/>
        </w:rPr>
      </w:pPr>
      <w:r w:rsidRPr="0010673E">
        <w:rPr>
          <w:rFonts w:ascii="Tahoma" w:eastAsia="Calibri" w:hAnsi="Tahoma" w:cs="Tahoma"/>
          <w:b/>
          <w:color w:val="000000" w:themeColor="text1"/>
          <w:sz w:val="24"/>
          <w:szCs w:val="24"/>
          <w:lang w:val="en-GB"/>
        </w:rPr>
        <w:t xml:space="preserve">Politica Privind Resursele </w:t>
      </w:r>
      <w:proofErr w:type="gramStart"/>
      <w:r w:rsidRPr="0010673E">
        <w:rPr>
          <w:rFonts w:ascii="Tahoma" w:eastAsia="Calibri" w:hAnsi="Tahoma" w:cs="Tahoma"/>
          <w:b/>
          <w:color w:val="000000" w:themeColor="text1"/>
          <w:sz w:val="24"/>
          <w:szCs w:val="24"/>
          <w:lang w:val="en-GB"/>
        </w:rPr>
        <w:t>Umane  și</w:t>
      </w:r>
      <w:proofErr w:type="gramEnd"/>
      <w:r w:rsidRPr="0010673E">
        <w:rPr>
          <w:rFonts w:ascii="Tahoma" w:eastAsia="Calibri" w:hAnsi="Tahoma" w:cs="Tahoma"/>
          <w:b/>
          <w:color w:val="000000" w:themeColor="text1"/>
          <w:sz w:val="24"/>
          <w:szCs w:val="24"/>
          <w:lang w:val="en-GB"/>
        </w:rPr>
        <w:t xml:space="preserve"> Politica Socială</w:t>
      </w:r>
    </w:p>
    <w:p w14:paraId="394CAABC" w14:textId="77777777" w:rsidR="009B2FE9" w:rsidRPr="0010673E" w:rsidRDefault="009B2FE9" w:rsidP="00CB20AD">
      <w:pPr>
        <w:spacing w:after="0" w:line="276" w:lineRule="auto"/>
        <w:jc w:val="both"/>
        <w:rPr>
          <w:rFonts w:ascii="Tahoma" w:eastAsia="Calibri" w:hAnsi="Tahoma" w:cs="Tahoma"/>
          <w:b/>
          <w:color w:val="000000" w:themeColor="text1"/>
          <w:sz w:val="24"/>
          <w:szCs w:val="24"/>
          <w:lang w:val="en-GB"/>
        </w:rPr>
      </w:pPr>
    </w:p>
    <w:p w14:paraId="7AD721E5" w14:textId="77777777" w:rsidR="008A1BBA" w:rsidRPr="00CB20AD" w:rsidRDefault="008A1BBA" w:rsidP="00F12D33">
      <w:pPr>
        <w:spacing w:after="0" w:line="276" w:lineRule="auto"/>
        <w:ind w:right="424" w:firstLine="720"/>
        <w:jc w:val="both"/>
        <w:rPr>
          <w:rFonts w:ascii="Tahoma" w:eastAsia="Calibri" w:hAnsi="Tahoma" w:cs="Tahoma"/>
          <w:color w:val="000000" w:themeColor="text1"/>
          <w:sz w:val="24"/>
          <w:szCs w:val="24"/>
          <w:lang w:val="en-GB"/>
        </w:rPr>
      </w:pPr>
      <w:r w:rsidRPr="00CB20AD">
        <w:rPr>
          <w:rFonts w:ascii="Tahoma" w:eastAsia="Calibri" w:hAnsi="Tahoma" w:cs="Tahoma"/>
          <w:color w:val="000000" w:themeColor="text1"/>
          <w:sz w:val="24"/>
          <w:szCs w:val="24"/>
          <w:lang w:val="en-GB"/>
        </w:rPr>
        <w:t xml:space="preserve">Modalitatea de gestionare a resurselor umane existente şi necesare urmează specificul activităţii societăţii şi are scopul de </w:t>
      </w:r>
      <w:proofErr w:type="gramStart"/>
      <w:r w:rsidRPr="00CB20AD">
        <w:rPr>
          <w:rFonts w:ascii="Tahoma" w:eastAsia="Calibri" w:hAnsi="Tahoma" w:cs="Tahoma"/>
          <w:color w:val="000000" w:themeColor="text1"/>
          <w:sz w:val="24"/>
          <w:szCs w:val="24"/>
          <w:lang w:val="en-GB"/>
        </w:rPr>
        <w:t>a</w:t>
      </w:r>
      <w:proofErr w:type="gramEnd"/>
      <w:r w:rsidRPr="00CB20AD">
        <w:rPr>
          <w:rFonts w:ascii="Tahoma" w:eastAsia="Calibri" w:hAnsi="Tahoma" w:cs="Tahoma"/>
          <w:color w:val="000000" w:themeColor="text1"/>
          <w:sz w:val="24"/>
          <w:szCs w:val="24"/>
          <w:lang w:val="en-GB"/>
        </w:rPr>
        <w:t xml:space="preserve"> asigura personalul calificat necesar, cu instruire profesională şi competenţe adecvate pentru cerinţele activităţii. </w:t>
      </w:r>
    </w:p>
    <w:p w14:paraId="2A3C499A" w14:textId="77777777" w:rsidR="008A1BBA" w:rsidRPr="0010673E" w:rsidRDefault="008A1BBA" w:rsidP="008A1BBA">
      <w:pPr>
        <w:widowControl w:val="0"/>
        <w:adjustRightInd w:val="0"/>
        <w:spacing w:after="0" w:line="276" w:lineRule="auto"/>
        <w:jc w:val="both"/>
        <w:textAlignment w:val="baseline"/>
        <w:rPr>
          <w:rFonts w:ascii="Tahoma" w:eastAsia="Calibri" w:hAnsi="Tahoma" w:cs="Tahoma"/>
          <w:color w:val="000000" w:themeColor="text1"/>
          <w:sz w:val="24"/>
          <w:szCs w:val="24"/>
          <w:lang w:val="en-GB"/>
        </w:rPr>
      </w:pPr>
      <w:r w:rsidRPr="009B2FE9">
        <w:rPr>
          <w:rFonts w:ascii="Tahoma" w:eastAsia="Calibri" w:hAnsi="Tahoma" w:cs="Tahoma"/>
          <w:color w:val="000000" w:themeColor="text1"/>
          <w:sz w:val="24"/>
          <w:szCs w:val="24"/>
          <w:lang w:val="en-GB"/>
        </w:rPr>
        <w:t xml:space="preserve">Operatorul va aplica propria sa politică de selecţie, calificare, instruire, recalificare, concediere, salarizare şi protecţie socială potrivit Codului Muncii, prevederilor legale în vigoare, precum şi modelele manageriale adaptate la specificul activităţii desfăşurate şi metodele strategice pentru motivarea implicării personalului şi îmbunătăţirea performanţelor.  </w:t>
      </w:r>
    </w:p>
    <w:tbl>
      <w:tblPr>
        <w:tblpPr w:leftFromText="180" w:rightFromText="180" w:vertAnchor="text" w:horzAnchor="margin" w:tblpY="209"/>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559"/>
        <w:gridCol w:w="4367"/>
      </w:tblGrid>
      <w:tr w:rsidR="009B2FE9" w:rsidRPr="0010673E" w14:paraId="6B2FED31" w14:textId="77777777" w:rsidTr="004E7C6D">
        <w:tc>
          <w:tcPr>
            <w:tcW w:w="3539" w:type="dxa"/>
            <w:tcBorders>
              <w:top w:val="single" w:sz="4" w:space="0" w:color="auto"/>
              <w:left w:val="single" w:sz="4" w:space="0" w:color="auto"/>
              <w:bottom w:val="single" w:sz="4" w:space="0" w:color="auto"/>
              <w:right w:val="single" w:sz="4" w:space="0" w:color="auto"/>
            </w:tcBorders>
            <w:hideMark/>
          </w:tcPr>
          <w:p w14:paraId="111AEEE1" w14:textId="77777777" w:rsidR="009B2FE9" w:rsidRPr="0010673E" w:rsidRDefault="009B2FE9" w:rsidP="009B2FE9">
            <w:pPr>
              <w:widowControl w:val="0"/>
              <w:adjustRightInd w:val="0"/>
              <w:spacing w:after="0" w:line="276" w:lineRule="auto"/>
              <w:jc w:val="both"/>
              <w:textAlignment w:val="baseline"/>
              <w:rPr>
                <w:rFonts w:ascii="Tahoma" w:eastAsia="Times New Roman" w:hAnsi="Tahoma" w:cs="Tahoma"/>
                <w:color w:val="000000" w:themeColor="text1"/>
                <w:sz w:val="24"/>
                <w:szCs w:val="24"/>
              </w:rPr>
            </w:pPr>
            <w:r w:rsidRPr="0010673E">
              <w:rPr>
                <w:rFonts w:ascii="Tahoma" w:hAnsi="Tahoma" w:cs="Tahoma"/>
                <w:color w:val="000000" w:themeColor="text1"/>
                <w:sz w:val="24"/>
                <w:szCs w:val="24"/>
              </w:rPr>
              <w:t>Categorie personal</w:t>
            </w:r>
          </w:p>
        </w:tc>
        <w:tc>
          <w:tcPr>
            <w:tcW w:w="1559" w:type="dxa"/>
            <w:tcBorders>
              <w:top w:val="single" w:sz="4" w:space="0" w:color="auto"/>
              <w:left w:val="single" w:sz="4" w:space="0" w:color="auto"/>
              <w:bottom w:val="single" w:sz="4" w:space="0" w:color="auto"/>
              <w:right w:val="single" w:sz="4" w:space="0" w:color="auto"/>
            </w:tcBorders>
            <w:hideMark/>
          </w:tcPr>
          <w:p w14:paraId="514AFA2A" w14:textId="77777777" w:rsidR="009B2FE9" w:rsidRPr="0010673E" w:rsidRDefault="009B2FE9" w:rsidP="009B2FE9">
            <w:pPr>
              <w:widowControl w:val="0"/>
              <w:adjustRightInd w:val="0"/>
              <w:spacing w:after="0" w:line="276" w:lineRule="auto"/>
              <w:jc w:val="both"/>
              <w:textAlignment w:val="baseline"/>
              <w:rPr>
                <w:rFonts w:ascii="Tahoma" w:hAnsi="Tahoma" w:cs="Tahoma"/>
                <w:color w:val="000000" w:themeColor="text1"/>
                <w:sz w:val="24"/>
                <w:szCs w:val="24"/>
              </w:rPr>
            </w:pPr>
            <w:r w:rsidRPr="0010673E">
              <w:rPr>
                <w:rFonts w:ascii="Tahoma" w:hAnsi="Tahoma" w:cs="Tahoma"/>
                <w:color w:val="000000" w:themeColor="text1"/>
                <w:sz w:val="24"/>
                <w:szCs w:val="24"/>
              </w:rPr>
              <w:t>Nr. de</w:t>
            </w:r>
          </w:p>
          <w:p w14:paraId="446C0196" w14:textId="77777777" w:rsidR="009B2FE9" w:rsidRPr="0010673E" w:rsidRDefault="009B2FE9" w:rsidP="009B2FE9">
            <w:pPr>
              <w:widowControl w:val="0"/>
              <w:adjustRightInd w:val="0"/>
              <w:spacing w:after="0" w:line="276" w:lineRule="auto"/>
              <w:jc w:val="both"/>
              <w:textAlignment w:val="baseline"/>
              <w:rPr>
                <w:rFonts w:ascii="Tahoma" w:hAnsi="Tahoma" w:cs="Tahoma"/>
                <w:color w:val="000000" w:themeColor="text1"/>
                <w:sz w:val="24"/>
                <w:szCs w:val="24"/>
              </w:rPr>
            </w:pPr>
            <w:r w:rsidRPr="0010673E">
              <w:rPr>
                <w:rFonts w:ascii="Tahoma" w:hAnsi="Tahoma" w:cs="Tahoma"/>
                <w:color w:val="000000" w:themeColor="text1"/>
                <w:sz w:val="24"/>
                <w:szCs w:val="24"/>
              </w:rPr>
              <w:t>personal</w:t>
            </w:r>
          </w:p>
        </w:tc>
        <w:tc>
          <w:tcPr>
            <w:tcW w:w="4367" w:type="dxa"/>
            <w:tcBorders>
              <w:top w:val="single" w:sz="4" w:space="0" w:color="auto"/>
              <w:left w:val="single" w:sz="4" w:space="0" w:color="auto"/>
              <w:bottom w:val="single" w:sz="4" w:space="0" w:color="auto"/>
              <w:right w:val="single" w:sz="4" w:space="0" w:color="auto"/>
            </w:tcBorders>
            <w:hideMark/>
          </w:tcPr>
          <w:p w14:paraId="7E85B9A5" w14:textId="77777777" w:rsidR="009B2FE9" w:rsidRPr="0010673E" w:rsidRDefault="009B2FE9" w:rsidP="009B2FE9">
            <w:pPr>
              <w:widowControl w:val="0"/>
              <w:adjustRightInd w:val="0"/>
              <w:spacing w:after="0" w:line="276" w:lineRule="auto"/>
              <w:jc w:val="both"/>
              <w:textAlignment w:val="baseline"/>
              <w:rPr>
                <w:rFonts w:ascii="Tahoma" w:hAnsi="Tahoma" w:cs="Tahoma"/>
                <w:color w:val="000000" w:themeColor="text1"/>
                <w:sz w:val="24"/>
                <w:szCs w:val="24"/>
              </w:rPr>
            </w:pPr>
            <w:r w:rsidRPr="0010673E">
              <w:rPr>
                <w:rFonts w:ascii="Tahoma" w:hAnsi="Tahoma" w:cs="Tahoma"/>
                <w:color w:val="000000" w:themeColor="text1"/>
                <w:sz w:val="24"/>
                <w:szCs w:val="24"/>
              </w:rPr>
              <w:t>Observaţii</w:t>
            </w:r>
          </w:p>
        </w:tc>
      </w:tr>
      <w:tr w:rsidR="004E7C6D" w:rsidRPr="0010673E" w14:paraId="200B4968" w14:textId="77777777" w:rsidTr="004E7C6D">
        <w:trPr>
          <w:trHeight w:val="275"/>
        </w:trPr>
        <w:tc>
          <w:tcPr>
            <w:tcW w:w="3539" w:type="dxa"/>
            <w:tcBorders>
              <w:top w:val="single" w:sz="4" w:space="0" w:color="auto"/>
              <w:left w:val="single" w:sz="4" w:space="0" w:color="auto"/>
              <w:bottom w:val="single" w:sz="4" w:space="0" w:color="auto"/>
              <w:right w:val="single" w:sz="4" w:space="0" w:color="auto"/>
            </w:tcBorders>
            <w:hideMark/>
          </w:tcPr>
          <w:p w14:paraId="28AB738D" w14:textId="732DDFB3" w:rsidR="004E7C6D" w:rsidRPr="0010673E" w:rsidRDefault="004E7C6D" w:rsidP="004E7C6D">
            <w:pPr>
              <w:widowControl w:val="0"/>
              <w:adjustRightInd w:val="0"/>
              <w:spacing w:after="0" w:line="276" w:lineRule="auto"/>
              <w:jc w:val="both"/>
              <w:textAlignment w:val="baseline"/>
              <w:rPr>
                <w:rFonts w:ascii="Tahoma" w:hAnsi="Tahoma" w:cs="Tahoma"/>
                <w:color w:val="000000" w:themeColor="text1"/>
                <w:sz w:val="24"/>
                <w:szCs w:val="24"/>
              </w:rPr>
            </w:pPr>
            <w:r>
              <w:rPr>
                <w:rFonts w:ascii="Tahoma" w:hAnsi="Tahoma" w:cs="Tahoma"/>
                <w:sz w:val="24"/>
                <w:szCs w:val="24"/>
              </w:rPr>
              <w:t>A. Personal tehnic, economic, socio – administrativ şi de conducere</w:t>
            </w:r>
          </w:p>
        </w:tc>
        <w:tc>
          <w:tcPr>
            <w:tcW w:w="1559" w:type="dxa"/>
            <w:tcBorders>
              <w:top w:val="single" w:sz="4" w:space="0" w:color="auto"/>
              <w:left w:val="single" w:sz="4" w:space="0" w:color="auto"/>
              <w:bottom w:val="single" w:sz="4" w:space="0" w:color="auto"/>
              <w:right w:val="single" w:sz="4" w:space="0" w:color="auto"/>
            </w:tcBorders>
          </w:tcPr>
          <w:p w14:paraId="0E4195DF" w14:textId="77777777" w:rsidR="004E7C6D" w:rsidRDefault="004E7C6D" w:rsidP="004E7C6D">
            <w:pPr>
              <w:widowControl w:val="0"/>
              <w:adjustRightInd w:val="0"/>
              <w:spacing w:after="0" w:line="240" w:lineRule="auto"/>
              <w:ind w:right="-29"/>
              <w:jc w:val="center"/>
              <w:textAlignment w:val="baseline"/>
              <w:rPr>
                <w:rFonts w:ascii="Tahoma" w:hAnsi="Tahoma" w:cs="Tahoma"/>
                <w:sz w:val="24"/>
                <w:szCs w:val="24"/>
              </w:rPr>
            </w:pPr>
          </w:p>
          <w:p w14:paraId="051F524C" w14:textId="77777777" w:rsidR="004E7C6D" w:rsidRDefault="004E7C6D" w:rsidP="004E7C6D">
            <w:pPr>
              <w:widowControl w:val="0"/>
              <w:adjustRightInd w:val="0"/>
              <w:spacing w:after="0" w:line="240" w:lineRule="auto"/>
              <w:ind w:right="-29"/>
              <w:jc w:val="center"/>
              <w:textAlignment w:val="baseline"/>
              <w:rPr>
                <w:rFonts w:ascii="Tahoma" w:hAnsi="Tahoma" w:cs="Tahoma"/>
                <w:sz w:val="24"/>
                <w:szCs w:val="24"/>
              </w:rPr>
            </w:pPr>
            <w:r>
              <w:rPr>
                <w:rFonts w:ascii="Tahoma" w:hAnsi="Tahoma" w:cs="Tahoma"/>
                <w:sz w:val="24"/>
                <w:szCs w:val="24"/>
              </w:rPr>
              <w:t>5</w:t>
            </w:r>
          </w:p>
          <w:p w14:paraId="1DA4EFA0" w14:textId="77777777" w:rsidR="004E7C6D" w:rsidRDefault="004E7C6D" w:rsidP="004E7C6D">
            <w:pPr>
              <w:widowControl w:val="0"/>
              <w:adjustRightInd w:val="0"/>
              <w:spacing w:after="0" w:line="240" w:lineRule="auto"/>
              <w:ind w:right="-29"/>
              <w:jc w:val="center"/>
              <w:textAlignment w:val="baseline"/>
              <w:rPr>
                <w:rFonts w:ascii="Tahoma" w:hAnsi="Tahoma" w:cs="Tahoma"/>
                <w:sz w:val="24"/>
                <w:szCs w:val="24"/>
              </w:rPr>
            </w:pPr>
          </w:p>
          <w:p w14:paraId="5B898193" w14:textId="77777777" w:rsidR="004E7C6D" w:rsidRDefault="004E7C6D" w:rsidP="004E7C6D">
            <w:pPr>
              <w:widowControl w:val="0"/>
              <w:adjustRightInd w:val="0"/>
              <w:spacing w:after="0" w:line="240" w:lineRule="auto"/>
              <w:ind w:right="-29"/>
              <w:jc w:val="center"/>
              <w:textAlignment w:val="baseline"/>
              <w:rPr>
                <w:rFonts w:ascii="Tahoma" w:hAnsi="Tahoma" w:cs="Tahoma"/>
                <w:sz w:val="24"/>
                <w:szCs w:val="24"/>
              </w:rPr>
            </w:pPr>
          </w:p>
          <w:p w14:paraId="547CC0B6" w14:textId="453CC3F0" w:rsidR="004E7C6D" w:rsidRPr="0010673E" w:rsidRDefault="004E7C6D" w:rsidP="004E7C6D">
            <w:pPr>
              <w:widowControl w:val="0"/>
              <w:adjustRightInd w:val="0"/>
              <w:spacing w:after="0" w:line="276" w:lineRule="auto"/>
              <w:ind w:right="314"/>
              <w:jc w:val="both"/>
              <w:textAlignment w:val="baseline"/>
              <w:rPr>
                <w:rFonts w:ascii="Tahoma" w:hAnsi="Tahoma" w:cs="Tahoma"/>
                <w:color w:val="000000" w:themeColor="text1"/>
                <w:sz w:val="24"/>
                <w:szCs w:val="24"/>
              </w:rPr>
            </w:pPr>
            <w:r>
              <w:rPr>
                <w:rFonts w:ascii="Tahoma" w:hAnsi="Tahoma" w:cs="Tahoma"/>
                <w:sz w:val="24"/>
                <w:szCs w:val="24"/>
              </w:rPr>
              <w:t xml:space="preserve">4½ (timp lucru parțial)  </w:t>
            </w:r>
          </w:p>
        </w:tc>
        <w:tc>
          <w:tcPr>
            <w:tcW w:w="4367" w:type="dxa"/>
            <w:tcBorders>
              <w:top w:val="single" w:sz="4" w:space="0" w:color="auto"/>
              <w:left w:val="single" w:sz="4" w:space="0" w:color="auto"/>
              <w:bottom w:val="single" w:sz="4" w:space="0" w:color="auto"/>
              <w:right w:val="single" w:sz="4" w:space="0" w:color="auto"/>
            </w:tcBorders>
          </w:tcPr>
          <w:p w14:paraId="4735985E" w14:textId="77777777" w:rsidR="004E7C6D" w:rsidRDefault="004E7C6D" w:rsidP="004E7C6D">
            <w:pPr>
              <w:widowControl w:val="0"/>
              <w:adjustRightInd w:val="0"/>
              <w:spacing w:after="0" w:line="240" w:lineRule="auto"/>
              <w:ind w:right="-29"/>
              <w:jc w:val="both"/>
              <w:textAlignment w:val="baseline"/>
              <w:rPr>
                <w:rFonts w:ascii="Tahoma" w:hAnsi="Tahoma" w:cs="Tahoma"/>
                <w:sz w:val="24"/>
                <w:szCs w:val="24"/>
              </w:rPr>
            </w:pPr>
            <w:r>
              <w:rPr>
                <w:rFonts w:ascii="Tahoma" w:hAnsi="Tahoma" w:cs="Tahoma"/>
                <w:sz w:val="24"/>
                <w:szCs w:val="24"/>
              </w:rPr>
              <w:t xml:space="preserve">Consiliul de Administrație            3 </w:t>
            </w:r>
          </w:p>
          <w:p w14:paraId="6E23213E" w14:textId="77777777" w:rsidR="004E7C6D" w:rsidRDefault="004E7C6D" w:rsidP="004E7C6D">
            <w:pPr>
              <w:widowControl w:val="0"/>
              <w:adjustRightInd w:val="0"/>
              <w:spacing w:after="0" w:line="240" w:lineRule="auto"/>
              <w:ind w:right="-29"/>
              <w:jc w:val="both"/>
              <w:textAlignment w:val="baseline"/>
              <w:rPr>
                <w:rFonts w:ascii="Tahoma" w:hAnsi="Tahoma" w:cs="Tahoma"/>
                <w:sz w:val="24"/>
                <w:szCs w:val="24"/>
              </w:rPr>
            </w:pPr>
            <w:r>
              <w:rPr>
                <w:rFonts w:ascii="Tahoma" w:hAnsi="Tahoma" w:cs="Tahoma"/>
                <w:sz w:val="24"/>
                <w:szCs w:val="24"/>
              </w:rPr>
              <w:t>Director                                     1</w:t>
            </w:r>
          </w:p>
          <w:p w14:paraId="54BF3238" w14:textId="77777777" w:rsidR="004E7C6D" w:rsidRDefault="004E7C6D" w:rsidP="004E7C6D">
            <w:pPr>
              <w:widowControl w:val="0"/>
              <w:adjustRightInd w:val="0"/>
              <w:spacing w:after="0" w:line="240" w:lineRule="auto"/>
              <w:ind w:right="-29"/>
              <w:jc w:val="both"/>
              <w:textAlignment w:val="baseline"/>
              <w:rPr>
                <w:rFonts w:ascii="Tahoma" w:hAnsi="Tahoma" w:cs="Tahoma"/>
                <w:sz w:val="24"/>
                <w:szCs w:val="24"/>
              </w:rPr>
            </w:pPr>
            <w:r>
              <w:rPr>
                <w:rFonts w:ascii="Tahoma" w:hAnsi="Tahoma" w:cs="Tahoma"/>
                <w:sz w:val="24"/>
                <w:szCs w:val="24"/>
              </w:rPr>
              <w:t xml:space="preserve">Resurse umane               ½ (timp lucru parțial)  </w:t>
            </w:r>
          </w:p>
          <w:p w14:paraId="45F6815C" w14:textId="77777777" w:rsidR="004E7C6D" w:rsidRDefault="004E7C6D" w:rsidP="004E7C6D">
            <w:pPr>
              <w:widowControl w:val="0"/>
              <w:adjustRightInd w:val="0"/>
              <w:spacing w:after="0" w:line="240" w:lineRule="auto"/>
              <w:ind w:right="-29"/>
              <w:jc w:val="both"/>
              <w:textAlignment w:val="baseline"/>
              <w:rPr>
                <w:rFonts w:ascii="Tahoma" w:hAnsi="Tahoma" w:cs="Tahoma"/>
                <w:sz w:val="24"/>
                <w:szCs w:val="24"/>
              </w:rPr>
            </w:pPr>
            <w:r>
              <w:rPr>
                <w:rFonts w:ascii="Tahoma" w:hAnsi="Tahoma" w:cs="Tahoma"/>
                <w:sz w:val="24"/>
                <w:szCs w:val="24"/>
              </w:rPr>
              <w:t xml:space="preserve">Consilier juridic             ½ (timp lucru parțial)  </w:t>
            </w:r>
          </w:p>
          <w:p w14:paraId="1CCD794C" w14:textId="77777777" w:rsidR="004E7C6D" w:rsidRDefault="004E7C6D" w:rsidP="004E7C6D">
            <w:pPr>
              <w:widowControl w:val="0"/>
              <w:adjustRightInd w:val="0"/>
              <w:spacing w:after="0" w:line="240" w:lineRule="auto"/>
              <w:ind w:right="-29"/>
              <w:jc w:val="both"/>
              <w:textAlignment w:val="baseline"/>
              <w:rPr>
                <w:rFonts w:ascii="Tahoma" w:hAnsi="Tahoma" w:cs="Tahoma"/>
                <w:sz w:val="24"/>
                <w:szCs w:val="24"/>
              </w:rPr>
            </w:pPr>
            <w:r>
              <w:rPr>
                <w:rFonts w:ascii="Tahoma" w:hAnsi="Tahoma" w:cs="Tahoma"/>
                <w:sz w:val="24"/>
                <w:szCs w:val="24"/>
              </w:rPr>
              <w:t xml:space="preserve">Contabil                         </w:t>
            </w:r>
            <w:proofErr w:type="gramStart"/>
            <w:r>
              <w:rPr>
                <w:rFonts w:ascii="Tahoma" w:hAnsi="Tahoma" w:cs="Tahoma"/>
                <w:sz w:val="24"/>
                <w:szCs w:val="24"/>
              </w:rPr>
              <w:t>½  (</w:t>
            </w:r>
            <w:proofErr w:type="gramEnd"/>
            <w:r>
              <w:rPr>
                <w:rFonts w:ascii="Tahoma" w:hAnsi="Tahoma" w:cs="Tahoma"/>
                <w:sz w:val="24"/>
                <w:szCs w:val="24"/>
              </w:rPr>
              <w:t>timp lucru parțial)</w:t>
            </w:r>
          </w:p>
          <w:p w14:paraId="11B3080B" w14:textId="77777777" w:rsidR="004E7C6D" w:rsidRDefault="004E7C6D" w:rsidP="004E7C6D">
            <w:pPr>
              <w:widowControl w:val="0"/>
              <w:adjustRightInd w:val="0"/>
              <w:spacing w:after="0" w:line="240" w:lineRule="auto"/>
              <w:ind w:right="-29"/>
              <w:jc w:val="both"/>
              <w:textAlignment w:val="baseline"/>
              <w:rPr>
                <w:rFonts w:ascii="Tahoma" w:hAnsi="Tahoma" w:cs="Tahoma"/>
                <w:sz w:val="24"/>
                <w:szCs w:val="24"/>
              </w:rPr>
            </w:pPr>
            <w:r>
              <w:rPr>
                <w:rFonts w:ascii="Tahoma" w:hAnsi="Tahoma" w:cs="Tahoma"/>
                <w:sz w:val="24"/>
                <w:szCs w:val="24"/>
              </w:rPr>
              <w:t xml:space="preserve">Agent achizitii                ½ (timp lucru parțial)  </w:t>
            </w:r>
          </w:p>
          <w:p w14:paraId="50F9F3D0" w14:textId="1C4840A6" w:rsidR="004E7C6D" w:rsidRPr="0010673E" w:rsidRDefault="004E7C6D" w:rsidP="004E7C6D">
            <w:pPr>
              <w:widowControl w:val="0"/>
              <w:adjustRightInd w:val="0"/>
              <w:spacing w:after="0" w:line="276" w:lineRule="auto"/>
              <w:jc w:val="both"/>
              <w:textAlignment w:val="baseline"/>
              <w:rPr>
                <w:rFonts w:ascii="Tahoma" w:hAnsi="Tahoma" w:cs="Tahoma"/>
                <w:color w:val="000000" w:themeColor="text1"/>
                <w:sz w:val="24"/>
                <w:szCs w:val="24"/>
              </w:rPr>
            </w:pPr>
            <w:r>
              <w:rPr>
                <w:rFonts w:ascii="Tahoma" w:hAnsi="Tahoma" w:cs="Tahoma"/>
                <w:sz w:val="24"/>
                <w:szCs w:val="24"/>
              </w:rPr>
              <w:t>Sef serviciu                                 1</w:t>
            </w:r>
          </w:p>
        </w:tc>
      </w:tr>
      <w:tr w:rsidR="004E7C6D" w:rsidRPr="0010673E" w14:paraId="348C58E6" w14:textId="77777777" w:rsidTr="004E7C6D">
        <w:tc>
          <w:tcPr>
            <w:tcW w:w="3539" w:type="dxa"/>
            <w:tcBorders>
              <w:top w:val="single" w:sz="4" w:space="0" w:color="auto"/>
              <w:left w:val="single" w:sz="4" w:space="0" w:color="auto"/>
              <w:bottom w:val="single" w:sz="4" w:space="0" w:color="auto"/>
              <w:right w:val="single" w:sz="4" w:space="0" w:color="auto"/>
            </w:tcBorders>
            <w:hideMark/>
          </w:tcPr>
          <w:p w14:paraId="6C0BE243" w14:textId="5C26BD14" w:rsidR="004E7C6D" w:rsidRPr="0010673E" w:rsidRDefault="004E7C6D" w:rsidP="004E7C6D">
            <w:pPr>
              <w:widowControl w:val="0"/>
              <w:adjustRightInd w:val="0"/>
              <w:spacing w:after="0" w:line="276" w:lineRule="auto"/>
              <w:jc w:val="both"/>
              <w:textAlignment w:val="baseline"/>
              <w:rPr>
                <w:rFonts w:ascii="Tahoma" w:hAnsi="Tahoma" w:cs="Tahoma"/>
                <w:color w:val="000000" w:themeColor="text1"/>
                <w:sz w:val="24"/>
                <w:szCs w:val="24"/>
              </w:rPr>
            </w:pPr>
            <w:r>
              <w:rPr>
                <w:rFonts w:ascii="Tahoma" w:hAnsi="Tahoma" w:cs="Tahoma"/>
                <w:sz w:val="24"/>
                <w:szCs w:val="24"/>
              </w:rPr>
              <w:t>B. Personal direct implicat în activitatea de transport public</w:t>
            </w:r>
          </w:p>
        </w:tc>
        <w:tc>
          <w:tcPr>
            <w:tcW w:w="1559" w:type="dxa"/>
            <w:tcBorders>
              <w:top w:val="single" w:sz="4" w:space="0" w:color="auto"/>
              <w:left w:val="single" w:sz="4" w:space="0" w:color="auto"/>
              <w:bottom w:val="single" w:sz="4" w:space="0" w:color="auto"/>
              <w:right w:val="single" w:sz="4" w:space="0" w:color="auto"/>
            </w:tcBorders>
          </w:tcPr>
          <w:p w14:paraId="4460306D" w14:textId="77777777" w:rsidR="004E7C6D" w:rsidRDefault="004E7C6D" w:rsidP="004E7C6D">
            <w:pPr>
              <w:widowControl w:val="0"/>
              <w:adjustRightInd w:val="0"/>
              <w:spacing w:after="0" w:line="240" w:lineRule="auto"/>
              <w:ind w:right="-29"/>
              <w:jc w:val="center"/>
              <w:textAlignment w:val="baseline"/>
              <w:rPr>
                <w:rFonts w:ascii="Tahoma" w:hAnsi="Tahoma" w:cs="Tahoma"/>
                <w:sz w:val="24"/>
                <w:szCs w:val="24"/>
              </w:rPr>
            </w:pPr>
          </w:p>
          <w:p w14:paraId="1EF4091F" w14:textId="392E8E0E" w:rsidR="004E7C6D" w:rsidRPr="0010673E" w:rsidRDefault="004E7C6D" w:rsidP="004E7C6D">
            <w:pPr>
              <w:widowControl w:val="0"/>
              <w:adjustRightInd w:val="0"/>
              <w:spacing w:after="0" w:line="276" w:lineRule="auto"/>
              <w:ind w:right="314"/>
              <w:jc w:val="both"/>
              <w:textAlignment w:val="baseline"/>
              <w:rPr>
                <w:rFonts w:ascii="Tahoma" w:hAnsi="Tahoma" w:cs="Tahoma"/>
                <w:color w:val="000000" w:themeColor="text1"/>
                <w:sz w:val="24"/>
                <w:szCs w:val="24"/>
              </w:rPr>
            </w:pPr>
            <w:r>
              <w:rPr>
                <w:rFonts w:ascii="Tahoma" w:hAnsi="Tahoma" w:cs="Tahoma"/>
                <w:sz w:val="24"/>
                <w:szCs w:val="24"/>
              </w:rPr>
              <w:t>13</w:t>
            </w:r>
          </w:p>
        </w:tc>
        <w:tc>
          <w:tcPr>
            <w:tcW w:w="4367" w:type="dxa"/>
            <w:tcBorders>
              <w:top w:val="single" w:sz="4" w:space="0" w:color="auto"/>
              <w:left w:val="single" w:sz="4" w:space="0" w:color="auto"/>
              <w:bottom w:val="single" w:sz="4" w:space="0" w:color="auto"/>
              <w:right w:val="single" w:sz="4" w:space="0" w:color="auto"/>
            </w:tcBorders>
          </w:tcPr>
          <w:p w14:paraId="4A0C7B5D" w14:textId="77777777" w:rsidR="004E7C6D" w:rsidRDefault="004E7C6D" w:rsidP="004E7C6D">
            <w:pPr>
              <w:widowControl w:val="0"/>
              <w:adjustRightInd w:val="0"/>
              <w:spacing w:after="0" w:line="240" w:lineRule="auto"/>
              <w:ind w:right="-29"/>
              <w:jc w:val="both"/>
              <w:textAlignment w:val="baseline"/>
              <w:rPr>
                <w:rFonts w:ascii="Tahoma" w:hAnsi="Tahoma" w:cs="Tahoma"/>
                <w:sz w:val="24"/>
                <w:szCs w:val="24"/>
              </w:rPr>
            </w:pPr>
            <w:r>
              <w:rPr>
                <w:rFonts w:ascii="Tahoma" w:hAnsi="Tahoma" w:cs="Tahoma"/>
                <w:sz w:val="24"/>
                <w:szCs w:val="24"/>
              </w:rPr>
              <w:t>Manager de transport                   1</w:t>
            </w:r>
          </w:p>
          <w:p w14:paraId="5BE5752D" w14:textId="77777777" w:rsidR="004E7C6D" w:rsidRDefault="004E7C6D" w:rsidP="004E7C6D">
            <w:pPr>
              <w:widowControl w:val="0"/>
              <w:adjustRightInd w:val="0"/>
              <w:spacing w:after="0" w:line="240" w:lineRule="auto"/>
              <w:ind w:right="-29"/>
              <w:jc w:val="both"/>
              <w:textAlignment w:val="baseline"/>
              <w:rPr>
                <w:rFonts w:ascii="Tahoma" w:hAnsi="Tahoma" w:cs="Tahoma"/>
                <w:sz w:val="24"/>
                <w:szCs w:val="24"/>
              </w:rPr>
            </w:pPr>
            <w:r>
              <w:rPr>
                <w:rFonts w:ascii="Tahoma" w:hAnsi="Tahoma" w:cs="Tahoma"/>
                <w:sz w:val="24"/>
                <w:szCs w:val="24"/>
              </w:rPr>
              <w:t xml:space="preserve">Sofer                                           8 </w:t>
            </w:r>
          </w:p>
          <w:p w14:paraId="130EA994" w14:textId="0CCD29C0" w:rsidR="004E7C6D" w:rsidRPr="0010673E" w:rsidRDefault="004E7C6D" w:rsidP="004E7C6D">
            <w:pPr>
              <w:widowControl w:val="0"/>
              <w:adjustRightInd w:val="0"/>
              <w:spacing w:after="0" w:line="276" w:lineRule="auto"/>
              <w:jc w:val="both"/>
              <w:textAlignment w:val="baseline"/>
              <w:rPr>
                <w:rFonts w:ascii="Tahoma" w:hAnsi="Tahoma" w:cs="Tahoma"/>
                <w:color w:val="000000" w:themeColor="text1"/>
                <w:sz w:val="24"/>
                <w:szCs w:val="24"/>
              </w:rPr>
            </w:pPr>
            <w:r>
              <w:rPr>
                <w:rFonts w:ascii="Tahoma" w:hAnsi="Tahoma" w:cs="Tahoma"/>
                <w:sz w:val="24"/>
                <w:szCs w:val="24"/>
              </w:rPr>
              <w:t>Dispecer                                      4</w:t>
            </w:r>
          </w:p>
        </w:tc>
      </w:tr>
      <w:tr w:rsidR="004E7C6D" w:rsidRPr="0010673E" w14:paraId="1C84F748" w14:textId="77777777" w:rsidTr="004E7C6D">
        <w:tc>
          <w:tcPr>
            <w:tcW w:w="3539" w:type="dxa"/>
            <w:tcBorders>
              <w:top w:val="single" w:sz="4" w:space="0" w:color="auto"/>
              <w:left w:val="single" w:sz="4" w:space="0" w:color="auto"/>
              <w:bottom w:val="single" w:sz="4" w:space="0" w:color="auto"/>
              <w:right w:val="single" w:sz="4" w:space="0" w:color="auto"/>
            </w:tcBorders>
          </w:tcPr>
          <w:p w14:paraId="65453482" w14:textId="35C75B87" w:rsidR="004E7C6D" w:rsidRPr="0010673E" w:rsidRDefault="004E7C6D" w:rsidP="004E7C6D">
            <w:pPr>
              <w:widowControl w:val="0"/>
              <w:adjustRightInd w:val="0"/>
              <w:spacing w:after="0" w:line="276" w:lineRule="auto"/>
              <w:jc w:val="both"/>
              <w:textAlignment w:val="baseline"/>
              <w:rPr>
                <w:rFonts w:ascii="Tahoma" w:hAnsi="Tahoma" w:cs="Tahoma"/>
                <w:color w:val="000000" w:themeColor="text1"/>
                <w:sz w:val="24"/>
                <w:szCs w:val="24"/>
              </w:rPr>
            </w:pPr>
            <w:r>
              <w:rPr>
                <w:rFonts w:ascii="Tahoma" w:hAnsi="Tahoma" w:cs="Tahoma"/>
                <w:sz w:val="24"/>
                <w:szCs w:val="24"/>
              </w:rPr>
              <w:t>C. Personal pentru alte activităţi</w:t>
            </w:r>
          </w:p>
        </w:tc>
        <w:tc>
          <w:tcPr>
            <w:tcW w:w="1559" w:type="dxa"/>
            <w:tcBorders>
              <w:top w:val="single" w:sz="4" w:space="0" w:color="auto"/>
              <w:left w:val="single" w:sz="4" w:space="0" w:color="auto"/>
              <w:bottom w:val="single" w:sz="4" w:space="0" w:color="auto"/>
              <w:right w:val="single" w:sz="4" w:space="0" w:color="auto"/>
            </w:tcBorders>
          </w:tcPr>
          <w:p w14:paraId="2AFC4E46" w14:textId="77777777" w:rsidR="004E7C6D" w:rsidRDefault="004E7C6D" w:rsidP="004E7C6D">
            <w:pPr>
              <w:widowControl w:val="0"/>
              <w:adjustRightInd w:val="0"/>
              <w:spacing w:after="0" w:line="276" w:lineRule="auto"/>
              <w:ind w:right="314"/>
              <w:jc w:val="both"/>
              <w:textAlignment w:val="baseline"/>
              <w:rPr>
                <w:rFonts w:ascii="Tahoma" w:hAnsi="Tahoma" w:cs="Tahoma"/>
                <w:color w:val="000000" w:themeColor="text1"/>
                <w:sz w:val="24"/>
                <w:szCs w:val="24"/>
              </w:rPr>
            </w:pPr>
          </w:p>
        </w:tc>
        <w:tc>
          <w:tcPr>
            <w:tcW w:w="4367" w:type="dxa"/>
            <w:tcBorders>
              <w:top w:val="single" w:sz="4" w:space="0" w:color="auto"/>
              <w:left w:val="single" w:sz="4" w:space="0" w:color="auto"/>
              <w:bottom w:val="single" w:sz="4" w:space="0" w:color="auto"/>
              <w:right w:val="single" w:sz="4" w:space="0" w:color="auto"/>
            </w:tcBorders>
          </w:tcPr>
          <w:p w14:paraId="2C538E40" w14:textId="77777777" w:rsidR="004E7C6D" w:rsidRPr="0010673E" w:rsidRDefault="004E7C6D" w:rsidP="004E7C6D">
            <w:pPr>
              <w:widowControl w:val="0"/>
              <w:adjustRightInd w:val="0"/>
              <w:spacing w:after="0" w:line="276" w:lineRule="auto"/>
              <w:jc w:val="both"/>
              <w:textAlignment w:val="baseline"/>
              <w:rPr>
                <w:rFonts w:ascii="Tahoma" w:hAnsi="Tahoma" w:cs="Tahoma"/>
                <w:color w:val="000000" w:themeColor="text1"/>
                <w:sz w:val="24"/>
                <w:szCs w:val="24"/>
              </w:rPr>
            </w:pPr>
          </w:p>
        </w:tc>
      </w:tr>
      <w:tr w:rsidR="009B2FE9" w:rsidRPr="0010673E" w14:paraId="757684D0" w14:textId="77777777" w:rsidTr="004E7C6D">
        <w:tc>
          <w:tcPr>
            <w:tcW w:w="3539" w:type="dxa"/>
            <w:tcBorders>
              <w:top w:val="single" w:sz="4" w:space="0" w:color="auto"/>
              <w:left w:val="single" w:sz="4" w:space="0" w:color="auto"/>
              <w:bottom w:val="single" w:sz="4" w:space="0" w:color="auto"/>
              <w:right w:val="single" w:sz="4" w:space="0" w:color="auto"/>
            </w:tcBorders>
            <w:hideMark/>
          </w:tcPr>
          <w:p w14:paraId="6E69981B" w14:textId="77777777" w:rsidR="009B2FE9" w:rsidRPr="0010673E" w:rsidRDefault="009B2FE9" w:rsidP="009B2FE9">
            <w:pPr>
              <w:widowControl w:val="0"/>
              <w:adjustRightInd w:val="0"/>
              <w:spacing w:after="0" w:line="276" w:lineRule="auto"/>
              <w:jc w:val="both"/>
              <w:textAlignment w:val="baseline"/>
              <w:rPr>
                <w:rFonts w:ascii="Tahoma" w:hAnsi="Tahoma" w:cs="Tahoma"/>
                <w:color w:val="000000" w:themeColor="text1"/>
                <w:sz w:val="24"/>
                <w:szCs w:val="24"/>
              </w:rPr>
            </w:pPr>
            <w:r w:rsidRPr="0010673E">
              <w:rPr>
                <w:rFonts w:ascii="Tahoma" w:hAnsi="Tahoma" w:cs="Tahoma"/>
                <w:color w:val="000000" w:themeColor="text1"/>
                <w:sz w:val="24"/>
                <w:szCs w:val="24"/>
              </w:rPr>
              <w:t>TOTAL PERSONAL</w:t>
            </w:r>
          </w:p>
        </w:tc>
        <w:tc>
          <w:tcPr>
            <w:tcW w:w="1559" w:type="dxa"/>
            <w:tcBorders>
              <w:top w:val="single" w:sz="4" w:space="0" w:color="auto"/>
              <w:left w:val="single" w:sz="4" w:space="0" w:color="auto"/>
              <w:bottom w:val="single" w:sz="4" w:space="0" w:color="auto"/>
              <w:right w:val="single" w:sz="4" w:space="0" w:color="auto"/>
            </w:tcBorders>
          </w:tcPr>
          <w:p w14:paraId="32F6BF3E" w14:textId="77777777" w:rsidR="004E7C6D" w:rsidRDefault="004E7C6D" w:rsidP="004E7C6D">
            <w:pPr>
              <w:widowControl w:val="0"/>
              <w:adjustRightInd w:val="0"/>
              <w:spacing w:after="0" w:line="240" w:lineRule="auto"/>
              <w:ind w:right="-29"/>
              <w:jc w:val="center"/>
              <w:textAlignment w:val="baseline"/>
              <w:rPr>
                <w:rFonts w:ascii="Tahoma" w:hAnsi="Tahoma" w:cs="Tahoma"/>
                <w:sz w:val="24"/>
                <w:szCs w:val="24"/>
              </w:rPr>
            </w:pPr>
            <w:r>
              <w:rPr>
                <w:rFonts w:ascii="Tahoma" w:hAnsi="Tahoma" w:cs="Tahoma"/>
                <w:sz w:val="24"/>
                <w:szCs w:val="24"/>
              </w:rPr>
              <w:t>18</w:t>
            </w:r>
          </w:p>
          <w:p w14:paraId="63FD2AC2" w14:textId="3F1387D0" w:rsidR="009B2FE9" w:rsidRPr="0010673E" w:rsidRDefault="004E7C6D" w:rsidP="004E7C6D">
            <w:pPr>
              <w:widowControl w:val="0"/>
              <w:adjustRightInd w:val="0"/>
              <w:spacing w:after="0" w:line="276" w:lineRule="auto"/>
              <w:jc w:val="both"/>
              <w:textAlignment w:val="baseline"/>
              <w:rPr>
                <w:rFonts w:ascii="Tahoma" w:hAnsi="Tahoma" w:cs="Tahoma"/>
                <w:color w:val="000000" w:themeColor="text1"/>
                <w:sz w:val="24"/>
                <w:szCs w:val="24"/>
              </w:rPr>
            </w:pPr>
            <w:r>
              <w:rPr>
                <w:rFonts w:ascii="Tahoma" w:hAnsi="Tahoma" w:cs="Tahoma"/>
                <w:sz w:val="24"/>
                <w:szCs w:val="24"/>
              </w:rPr>
              <w:t xml:space="preserve">4½ (timp lucru parțial)  </w:t>
            </w:r>
          </w:p>
        </w:tc>
        <w:tc>
          <w:tcPr>
            <w:tcW w:w="4367" w:type="dxa"/>
            <w:tcBorders>
              <w:top w:val="single" w:sz="4" w:space="0" w:color="auto"/>
              <w:left w:val="single" w:sz="4" w:space="0" w:color="auto"/>
              <w:bottom w:val="single" w:sz="4" w:space="0" w:color="auto"/>
              <w:right w:val="single" w:sz="4" w:space="0" w:color="auto"/>
            </w:tcBorders>
          </w:tcPr>
          <w:p w14:paraId="025E4480" w14:textId="77777777" w:rsidR="009B2FE9" w:rsidRPr="0010673E" w:rsidRDefault="009B2FE9" w:rsidP="009B2FE9">
            <w:pPr>
              <w:widowControl w:val="0"/>
              <w:adjustRightInd w:val="0"/>
              <w:spacing w:after="0" w:line="276" w:lineRule="auto"/>
              <w:jc w:val="both"/>
              <w:textAlignment w:val="baseline"/>
              <w:rPr>
                <w:rFonts w:ascii="Tahoma" w:hAnsi="Tahoma" w:cs="Tahoma"/>
                <w:color w:val="000000" w:themeColor="text1"/>
                <w:sz w:val="24"/>
                <w:szCs w:val="24"/>
              </w:rPr>
            </w:pPr>
          </w:p>
        </w:tc>
      </w:tr>
    </w:tbl>
    <w:p w14:paraId="31F404FE" w14:textId="77777777" w:rsidR="00B0691E" w:rsidRPr="0010673E" w:rsidRDefault="00B0691E" w:rsidP="00CB20AD">
      <w:pPr>
        <w:spacing w:after="0" w:line="276" w:lineRule="auto"/>
        <w:jc w:val="both"/>
        <w:rPr>
          <w:rFonts w:ascii="Tahoma" w:hAnsi="Tahoma" w:cs="Tahoma"/>
          <w:vanish/>
          <w:color w:val="000000" w:themeColor="text1"/>
          <w:sz w:val="24"/>
          <w:szCs w:val="24"/>
        </w:rPr>
      </w:pPr>
    </w:p>
    <w:p w14:paraId="0A583636" w14:textId="77777777" w:rsidR="00CB20AD" w:rsidRPr="0010673E" w:rsidRDefault="00B0691E" w:rsidP="00CB20AD">
      <w:pPr>
        <w:spacing w:after="0" w:line="276" w:lineRule="auto"/>
        <w:jc w:val="both"/>
        <w:rPr>
          <w:rFonts w:ascii="Tahoma" w:eastAsia="Calibri" w:hAnsi="Tahoma" w:cs="Tahoma"/>
          <w:sz w:val="24"/>
          <w:szCs w:val="24"/>
          <w:lang w:val="en-GB"/>
        </w:rPr>
      </w:pPr>
      <w:r w:rsidRPr="0010673E">
        <w:rPr>
          <w:rFonts w:ascii="Tahoma" w:eastAsia="Calibri" w:hAnsi="Tahoma" w:cs="Tahoma"/>
          <w:color w:val="000000" w:themeColor="text1"/>
          <w:sz w:val="24"/>
          <w:szCs w:val="24"/>
          <w:lang w:val="en-GB"/>
        </w:rPr>
        <w:t xml:space="preserve">         </w:t>
      </w:r>
    </w:p>
    <w:p w14:paraId="101083CF" w14:textId="77777777" w:rsidR="008A1BBA" w:rsidRDefault="008A1BBA" w:rsidP="008A1BBA">
      <w:pPr>
        <w:spacing w:after="0" w:line="276" w:lineRule="auto"/>
        <w:ind w:right="18" w:firstLine="720"/>
        <w:jc w:val="both"/>
        <w:rPr>
          <w:rFonts w:ascii="Tahoma" w:hAnsi="Tahoma" w:cs="Tahoma"/>
          <w:sz w:val="24"/>
          <w:szCs w:val="24"/>
          <w:lang w:val="en-GB"/>
        </w:rPr>
      </w:pPr>
      <w:r>
        <w:rPr>
          <w:rFonts w:ascii="Tahoma" w:hAnsi="Tahoma" w:cs="Tahoma"/>
          <w:sz w:val="24"/>
          <w:szCs w:val="24"/>
          <w:lang w:val="en-GB"/>
        </w:rPr>
        <w:t xml:space="preserve">Operatorul se obligă să respecte toate normele naţionale şi europene referitoare la protecţia socială </w:t>
      </w:r>
      <w:proofErr w:type="gramStart"/>
      <w:r>
        <w:rPr>
          <w:rFonts w:ascii="Tahoma" w:hAnsi="Tahoma" w:cs="Tahoma"/>
          <w:sz w:val="24"/>
          <w:szCs w:val="24"/>
          <w:lang w:val="en-GB"/>
        </w:rPr>
        <w:t>a</w:t>
      </w:r>
      <w:proofErr w:type="gramEnd"/>
      <w:r>
        <w:rPr>
          <w:rFonts w:ascii="Tahoma" w:hAnsi="Tahoma" w:cs="Tahoma"/>
          <w:sz w:val="24"/>
          <w:szCs w:val="24"/>
          <w:lang w:val="en-GB"/>
        </w:rPr>
        <w:t xml:space="preserve"> angajaţilor, inclusiv cele referitoare la măsurile de proţecţie socială luate în cazul concedierilor colective, ca urmare a planurilor de restructurare, precum şi reglementările privind combaterea discriminării la locul de muncă. </w:t>
      </w:r>
    </w:p>
    <w:p w14:paraId="649D5B5D" w14:textId="77777777" w:rsidR="008A1BBA" w:rsidRDefault="008A1BBA" w:rsidP="008A1BBA">
      <w:pPr>
        <w:spacing w:line="276" w:lineRule="auto"/>
        <w:ind w:right="-30"/>
        <w:jc w:val="both"/>
        <w:rPr>
          <w:rFonts w:ascii="Tahoma" w:eastAsia="Times New Roman" w:hAnsi="Tahoma" w:cs="Tahoma"/>
          <w:color w:val="FF0000"/>
          <w:sz w:val="24"/>
          <w:szCs w:val="24"/>
          <w:lang w:val="ro-RO" w:eastAsia="ro-RO"/>
        </w:rPr>
      </w:pPr>
      <w:r>
        <w:rPr>
          <w:rFonts w:ascii="Tahoma" w:eastAsia="Times New Roman" w:hAnsi="Tahoma" w:cs="Tahoma"/>
          <w:color w:val="FF0000"/>
          <w:sz w:val="24"/>
          <w:szCs w:val="24"/>
          <w:lang w:val="ro-RO" w:eastAsia="ro-RO"/>
        </w:rPr>
        <w:tab/>
      </w:r>
    </w:p>
    <w:p w14:paraId="03C6DD59" w14:textId="77777777" w:rsidR="008A1BBA" w:rsidRDefault="008A1BBA" w:rsidP="008A1BBA">
      <w:pPr>
        <w:spacing w:line="276" w:lineRule="auto"/>
        <w:ind w:right="112" w:firstLine="426"/>
        <w:jc w:val="both"/>
        <w:rPr>
          <w:rFonts w:ascii="Tahoma" w:eastAsia="Calibri" w:hAnsi="Tahoma" w:cs="Tahoma"/>
          <w:sz w:val="24"/>
          <w:szCs w:val="24"/>
          <w:lang w:val="en-GB"/>
        </w:rPr>
      </w:pPr>
      <w:r>
        <w:rPr>
          <w:rFonts w:ascii="Tahoma" w:hAnsi="Tahoma" w:cs="Tahoma"/>
          <w:sz w:val="24"/>
          <w:szCs w:val="24"/>
          <w:lang w:val="en-GB"/>
        </w:rPr>
        <w:t xml:space="preserve">Personalul cu atribuţii în siguranţa circulației, cei care concură direct sau indirect la activitatea de transport public local, precum și ceilalți salariați implicați în desfășurarea activității de transport public local, vor beneficia de examinări psihologice şi medicale, potrivit legislaţiei în vigoare, cheltuiala cu aceste examinări fiind inclusă în calculul compesației. </w:t>
      </w:r>
    </w:p>
    <w:p w14:paraId="7F265BA5" w14:textId="77777777" w:rsidR="008A1BBA" w:rsidRDefault="008A1BBA" w:rsidP="008A1BBA">
      <w:pPr>
        <w:spacing w:line="276" w:lineRule="auto"/>
        <w:ind w:left="-426" w:right="396" w:firstLine="426"/>
        <w:jc w:val="both"/>
        <w:rPr>
          <w:rFonts w:ascii="Tahoma" w:hAnsi="Tahoma" w:cs="Tahoma"/>
          <w:sz w:val="24"/>
          <w:szCs w:val="24"/>
          <w:lang w:val="en-GB"/>
        </w:rPr>
      </w:pPr>
      <w:r>
        <w:rPr>
          <w:rFonts w:ascii="Tahoma" w:hAnsi="Tahoma" w:cs="Tahoma"/>
          <w:sz w:val="24"/>
          <w:szCs w:val="24"/>
          <w:lang w:val="en-GB"/>
        </w:rPr>
        <w:t>Personalul Operatorului se va conforma reglementărilor în vigoare, instrucţiunilor şi altor documente din care reies sarcini şi responsabilităţi.</w:t>
      </w:r>
    </w:p>
    <w:p w14:paraId="7D96D19B" w14:textId="77777777" w:rsidR="008A1BBA" w:rsidRDefault="008A1BBA" w:rsidP="008A1BBA">
      <w:pPr>
        <w:spacing w:line="276" w:lineRule="auto"/>
        <w:ind w:left="-426" w:right="396" w:firstLine="426"/>
        <w:jc w:val="both"/>
        <w:rPr>
          <w:rFonts w:ascii="Tahoma" w:hAnsi="Tahoma" w:cs="Tahoma"/>
          <w:sz w:val="24"/>
          <w:szCs w:val="24"/>
          <w:lang w:val="en-GB"/>
        </w:rPr>
      </w:pPr>
      <w:r>
        <w:rPr>
          <w:rFonts w:ascii="Tahoma" w:hAnsi="Tahoma" w:cs="Tahoma"/>
          <w:sz w:val="24"/>
          <w:szCs w:val="24"/>
          <w:lang w:val="en-GB"/>
        </w:rPr>
        <w:lastRenderedPageBreak/>
        <w:t>Pentru a atinge şi menţine competenţa necesară pentru activităţile prestate potrivit prezentului contract, se vor identifica, planifica şi conduce activităţi de instruire pentru toate categoriile de angajaţi ai Operatorului, inclusiv în „sistem dual”.</w:t>
      </w:r>
    </w:p>
    <w:p w14:paraId="1DF43380" w14:textId="77777777" w:rsidR="008A1BBA" w:rsidRDefault="008A1BBA" w:rsidP="008A1BBA">
      <w:pPr>
        <w:spacing w:line="276" w:lineRule="auto"/>
        <w:ind w:left="-426" w:right="112" w:firstLine="284"/>
        <w:jc w:val="both"/>
        <w:rPr>
          <w:rFonts w:ascii="Tahoma" w:hAnsi="Tahoma" w:cs="Tahoma"/>
          <w:sz w:val="24"/>
          <w:szCs w:val="24"/>
          <w:lang w:val="en-GB"/>
        </w:rPr>
      </w:pPr>
      <w:r>
        <w:rPr>
          <w:rFonts w:ascii="Tahoma" w:hAnsi="Tahoma" w:cs="Tahoma"/>
          <w:sz w:val="24"/>
          <w:szCs w:val="24"/>
          <w:lang w:val="en-GB"/>
        </w:rPr>
        <w:t xml:space="preserve"> </w:t>
      </w:r>
    </w:p>
    <w:p w14:paraId="3C6889A5" w14:textId="77777777" w:rsidR="008A1BBA" w:rsidRDefault="008A1BBA" w:rsidP="008A1BBA">
      <w:pPr>
        <w:spacing w:line="276" w:lineRule="auto"/>
        <w:ind w:left="-426" w:firstLine="426"/>
        <w:jc w:val="both"/>
        <w:rPr>
          <w:rFonts w:ascii="Tahoma" w:hAnsi="Tahoma" w:cs="Tahoma"/>
          <w:sz w:val="24"/>
          <w:szCs w:val="24"/>
          <w:lang w:val="en-GB"/>
        </w:rPr>
      </w:pPr>
      <w:r>
        <w:rPr>
          <w:rFonts w:ascii="Tahoma" w:hAnsi="Tahoma" w:cs="Tahoma"/>
          <w:sz w:val="24"/>
          <w:szCs w:val="24"/>
          <w:lang w:val="en-GB"/>
        </w:rPr>
        <w:t>Toate cheltuielile legate de asigurarea protecției sociale, instruirea și pregătirea salariaților ce reies din ANEXA 12 – Politica de Resurse Umane și Politica Socială, vor fi considerate cheltuieli eligibile ce vor fi luate în calculul fundamentării costului unitar leu/km la capitolul „muncă vie”, conform ANEXEI 5 – Costuri eligibile incluse în calculul decontării PSO şi cerinţele privind contabilitatea separată din prezentul Contract de delegare.</w:t>
      </w:r>
    </w:p>
    <w:p w14:paraId="32021EF8" w14:textId="77777777" w:rsidR="00B0691E" w:rsidRPr="0010673E" w:rsidRDefault="00B0691E" w:rsidP="008A1BBA">
      <w:pPr>
        <w:spacing w:after="0" w:line="276" w:lineRule="auto"/>
        <w:ind w:right="18" w:firstLine="720"/>
        <w:jc w:val="both"/>
        <w:rPr>
          <w:rFonts w:ascii="Tahoma" w:hAnsi="Tahoma" w:cs="Tahoma"/>
          <w:color w:val="000000" w:themeColor="text1"/>
          <w:sz w:val="24"/>
          <w:szCs w:val="24"/>
        </w:rPr>
      </w:pPr>
    </w:p>
    <w:sectPr w:rsidR="00B0691E" w:rsidRPr="0010673E" w:rsidSect="0003325E">
      <w:pgSz w:w="11907" w:h="16840" w:code="9"/>
      <w:pgMar w:top="284" w:right="851" w:bottom="284" w:left="1134" w:header="720" w:footer="340" w:gutter="454"/>
      <w:cols w:space="720"/>
      <w:titlePg/>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C1AA3"/>
    <w:multiLevelType w:val="hybridMultilevel"/>
    <w:tmpl w:val="40B60884"/>
    <w:lvl w:ilvl="0" w:tplc="FEA8127E">
      <w:start w:val="1"/>
      <w:numFmt w:val="bullet"/>
      <w:lvlText w:val="-"/>
      <w:lvlJc w:val="left"/>
      <w:pPr>
        <w:tabs>
          <w:tab w:val="num" w:pos="720"/>
        </w:tabs>
        <w:ind w:left="720" w:hanging="360"/>
      </w:pPr>
      <w:rPr>
        <w:rFonts w:ascii="Times New Roman" w:eastAsia="Times New Roman" w:hAnsi="Times New Roman" w:cs="Times New Roman" w:hint="default"/>
      </w:rPr>
    </w:lvl>
    <w:lvl w:ilvl="1" w:tplc="C06467B0">
      <w:start w:val="1"/>
      <w:numFmt w:val="bullet"/>
      <w:lvlText w:val="o"/>
      <w:lvlJc w:val="left"/>
      <w:pPr>
        <w:tabs>
          <w:tab w:val="num" w:pos="1440"/>
        </w:tabs>
        <w:ind w:left="1440" w:hanging="360"/>
      </w:pPr>
      <w:rPr>
        <w:rFonts w:ascii="Courier New" w:hAnsi="Courier New" w:cs="Courier New" w:hint="default"/>
      </w:rPr>
    </w:lvl>
    <w:lvl w:ilvl="2" w:tplc="399A4BE4">
      <w:start w:val="1"/>
      <w:numFmt w:val="bullet"/>
      <w:lvlText w:val=""/>
      <w:lvlJc w:val="left"/>
      <w:pPr>
        <w:tabs>
          <w:tab w:val="num" w:pos="2160"/>
        </w:tabs>
        <w:ind w:left="2160" w:hanging="360"/>
      </w:pPr>
      <w:rPr>
        <w:rFonts w:ascii="Wingdings" w:hAnsi="Wingdings" w:hint="default"/>
      </w:rPr>
    </w:lvl>
    <w:lvl w:ilvl="3" w:tplc="E7203928">
      <w:start w:val="1"/>
      <w:numFmt w:val="bullet"/>
      <w:lvlText w:val=""/>
      <w:lvlJc w:val="left"/>
      <w:pPr>
        <w:tabs>
          <w:tab w:val="num" w:pos="2880"/>
        </w:tabs>
        <w:ind w:left="2880" w:hanging="360"/>
      </w:pPr>
      <w:rPr>
        <w:rFonts w:ascii="Symbol" w:hAnsi="Symbol" w:hint="default"/>
      </w:rPr>
    </w:lvl>
    <w:lvl w:ilvl="4" w:tplc="2E8AAF6A">
      <w:start w:val="1"/>
      <w:numFmt w:val="bullet"/>
      <w:lvlText w:val="o"/>
      <w:lvlJc w:val="left"/>
      <w:pPr>
        <w:tabs>
          <w:tab w:val="num" w:pos="3600"/>
        </w:tabs>
        <w:ind w:left="3600" w:hanging="360"/>
      </w:pPr>
      <w:rPr>
        <w:rFonts w:ascii="Courier New" w:hAnsi="Courier New" w:cs="Courier New" w:hint="default"/>
      </w:rPr>
    </w:lvl>
    <w:lvl w:ilvl="5" w:tplc="13C48D4A">
      <w:start w:val="1"/>
      <w:numFmt w:val="bullet"/>
      <w:lvlText w:val=""/>
      <w:lvlJc w:val="left"/>
      <w:pPr>
        <w:tabs>
          <w:tab w:val="num" w:pos="4320"/>
        </w:tabs>
        <w:ind w:left="4320" w:hanging="360"/>
      </w:pPr>
      <w:rPr>
        <w:rFonts w:ascii="Wingdings" w:hAnsi="Wingdings" w:hint="default"/>
      </w:rPr>
    </w:lvl>
    <w:lvl w:ilvl="6" w:tplc="F9E8E788">
      <w:start w:val="1"/>
      <w:numFmt w:val="bullet"/>
      <w:lvlText w:val=""/>
      <w:lvlJc w:val="left"/>
      <w:pPr>
        <w:tabs>
          <w:tab w:val="num" w:pos="5040"/>
        </w:tabs>
        <w:ind w:left="5040" w:hanging="360"/>
      </w:pPr>
      <w:rPr>
        <w:rFonts w:ascii="Symbol" w:hAnsi="Symbol" w:hint="default"/>
      </w:rPr>
    </w:lvl>
    <w:lvl w:ilvl="7" w:tplc="FC98F57C">
      <w:start w:val="1"/>
      <w:numFmt w:val="bullet"/>
      <w:lvlText w:val="o"/>
      <w:lvlJc w:val="left"/>
      <w:pPr>
        <w:tabs>
          <w:tab w:val="num" w:pos="5760"/>
        </w:tabs>
        <w:ind w:left="5760" w:hanging="360"/>
      </w:pPr>
      <w:rPr>
        <w:rFonts w:ascii="Courier New" w:hAnsi="Courier New" w:cs="Courier New" w:hint="default"/>
      </w:rPr>
    </w:lvl>
    <w:lvl w:ilvl="8" w:tplc="43241AE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26108E"/>
    <w:multiLevelType w:val="hybridMultilevel"/>
    <w:tmpl w:val="91701BB6"/>
    <w:lvl w:ilvl="0" w:tplc="C34496BA">
      <w:start w:val="1"/>
      <w:numFmt w:val="lowerRoman"/>
      <w:lvlText w:val="%1."/>
      <w:lvlJc w:val="left"/>
      <w:pPr>
        <w:ind w:left="2520" w:hanging="360"/>
      </w:pPr>
      <w:rPr>
        <w:rFonts w:ascii="Times New Roman" w:eastAsia="Times New Roman" w:hAnsi="Times New Roman" w:cs="Times New Roman"/>
      </w:rPr>
    </w:lvl>
    <w:lvl w:ilvl="1" w:tplc="04180019">
      <w:start w:val="1"/>
      <w:numFmt w:val="lowerLetter"/>
      <w:lvlText w:val="%2."/>
      <w:lvlJc w:val="left"/>
      <w:pPr>
        <w:ind w:left="3240" w:hanging="360"/>
      </w:pPr>
    </w:lvl>
    <w:lvl w:ilvl="2" w:tplc="0418001B">
      <w:start w:val="1"/>
      <w:numFmt w:val="lowerRoman"/>
      <w:lvlText w:val="%3."/>
      <w:lvlJc w:val="right"/>
      <w:pPr>
        <w:ind w:left="3960" w:hanging="180"/>
      </w:pPr>
    </w:lvl>
    <w:lvl w:ilvl="3" w:tplc="0418000F">
      <w:start w:val="1"/>
      <w:numFmt w:val="decimal"/>
      <w:lvlText w:val="%4."/>
      <w:lvlJc w:val="left"/>
      <w:pPr>
        <w:ind w:left="4680" w:hanging="360"/>
      </w:pPr>
    </w:lvl>
    <w:lvl w:ilvl="4" w:tplc="04180019">
      <w:start w:val="1"/>
      <w:numFmt w:val="lowerLetter"/>
      <w:lvlText w:val="%5."/>
      <w:lvlJc w:val="left"/>
      <w:pPr>
        <w:ind w:left="5400" w:hanging="360"/>
      </w:pPr>
    </w:lvl>
    <w:lvl w:ilvl="5" w:tplc="0418001B">
      <w:start w:val="1"/>
      <w:numFmt w:val="lowerRoman"/>
      <w:lvlText w:val="%6."/>
      <w:lvlJc w:val="right"/>
      <w:pPr>
        <w:ind w:left="6120" w:hanging="180"/>
      </w:pPr>
    </w:lvl>
    <w:lvl w:ilvl="6" w:tplc="0418000F">
      <w:start w:val="1"/>
      <w:numFmt w:val="decimal"/>
      <w:lvlText w:val="%7."/>
      <w:lvlJc w:val="left"/>
      <w:pPr>
        <w:ind w:left="6840" w:hanging="360"/>
      </w:pPr>
    </w:lvl>
    <w:lvl w:ilvl="7" w:tplc="04180019">
      <w:start w:val="1"/>
      <w:numFmt w:val="lowerLetter"/>
      <w:lvlText w:val="%8."/>
      <w:lvlJc w:val="left"/>
      <w:pPr>
        <w:ind w:left="7560" w:hanging="360"/>
      </w:pPr>
    </w:lvl>
    <w:lvl w:ilvl="8" w:tplc="0418001B">
      <w:start w:val="1"/>
      <w:numFmt w:val="lowerRoman"/>
      <w:lvlText w:val="%9."/>
      <w:lvlJc w:val="right"/>
      <w:pPr>
        <w:ind w:left="82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evenAndOddHeaders/>
  <w:bookFoldPrintingSheets w:val="16"/>
  <w:drawingGridHorizontalSpacing w:val="21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88"/>
    <w:rsid w:val="0000211C"/>
    <w:rsid w:val="00013985"/>
    <w:rsid w:val="0003325E"/>
    <w:rsid w:val="00051818"/>
    <w:rsid w:val="000711D4"/>
    <w:rsid w:val="000C4A42"/>
    <w:rsid w:val="000D78F8"/>
    <w:rsid w:val="0010673E"/>
    <w:rsid w:val="001167CD"/>
    <w:rsid w:val="00155EAB"/>
    <w:rsid w:val="001E4C00"/>
    <w:rsid w:val="001E6378"/>
    <w:rsid w:val="002076AB"/>
    <w:rsid w:val="00225CF9"/>
    <w:rsid w:val="00263099"/>
    <w:rsid w:val="002A511D"/>
    <w:rsid w:val="002D3A22"/>
    <w:rsid w:val="002F0354"/>
    <w:rsid w:val="003548AB"/>
    <w:rsid w:val="003E2503"/>
    <w:rsid w:val="00421936"/>
    <w:rsid w:val="00460726"/>
    <w:rsid w:val="004E3BA2"/>
    <w:rsid w:val="004E7C6D"/>
    <w:rsid w:val="005308FA"/>
    <w:rsid w:val="00564503"/>
    <w:rsid w:val="005E3A0A"/>
    <w:rsid w:val="00630FE6"/>
    <w:rsid w:val="00634FAA"/>
    <w:rsid w:val="00753F3B"/>
    <w:rsid w:val="0077354E"/>
    <w:rsid w:val="0079455A"/>
    <w:rsid w:val="007D2224"/>
    <w:rsid w:val="007E6B88"/>
    <w:rsid w:val="00895885"/>
    <w:rsid w:val="008A1BBA"/>
    <w:rsid w:val="008E14DC"/>
    <w:rsid w:val="0093271A"/>
    <w:rsid w:val="00933E5D"/>
    <w:rsid w:val="00984F87"/>
    <w:rsid w:val="00985479"/>
    <w:rsid w:val="009B2FE9"/>
    <w:rsid w:val="00A015F4"/>
    <w:rsid w:val="00A24029"/>
    <w:rsid w:val="00A34D90"/>
    <w:rsid w:val="00AA3B55"/>
    <w:rsid w:val="00B0691E"/>
    <w:rsid w:val="00B778C3"/>
    <w:rsid w:val="00BD7282"/>
    <w:rsid w:val="00C414BA"/>
    <w:rsid w:val="00CB20AD"/>
    <w:rsid w:val="00D45BA2"/>
    <w:rsid w:val="00D87344"/>
    <w:rsid w:val="00D97AD2"/>
    <w:rsid w:val="00DD5A8F"/>
    <w:rsid w:val="00E06616"/>
    <w:rsid w:val="00E36ECE"/>
    <w:rsid w:val="00E46461"/>
    <w:rsid w:val="00EB5AF5"/>
    <w:rsid w:val="00EE60DE"/>
    <w:rsid w:val="00FA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C30A"/>
  <w15:chartTrackingRefBased/>
  <w15:docId w15:val="{31BE1B5E-4FD4-4A94-BF41-62D9259D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5E"/>
    <w:pPr>
      <w:spacing w:line="256" w:lineRule="auto"/>
    </w:pPr>
  </w:style>
  <w:style w:type="paragraph" w:styleId="Heading1">
    <w:name w:val="heading 1"/>
    <w:basedOn w:val="Normal"/>
    <w:next w:val="Normal"/>
    <w:link w:val="Heading1Char"/>
    <w:uiPriority w:val="9"/>
    <w:qFormat/>
    <w:rsid w:val="00033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25E"/>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03325E"/>
    <w:pPr>
      <w:spacing w:line="240" w:lineRule="auto"/>
    </w:pPr>
    <w:rPr>
      <w:sz w:val="20"/>
      <w:szCs w:val="20"/>
    </w:rPr>
  </w:style>
  <w:style w:type="character" w:customStyle="1" w:styleId="CommentTextChar">
    <w:name w:val="Comment Text Char"/>
    <w:basedOn w:val="DefaultParagraphFont"/>
    <w:link w:val="CommentText"/>
    <w:uiPriority w:val="99"/>
    <w:rsid w:val="0003325E"/>
    <w:rPr>
      <w:sz w:val="20"/>
      <w:szCs w:val="20"/>
    </w:rPr>
  </w:style>
  <w:style w:type="character" w:customStyle="1" w:styleId="ListParagraphChar">
    <w:name w:val="List Paragraph Char"/>
    <w:aliases w:val="Appendix_llevel1 Char,body 2 Char,List Paragraph11 Char,Antes de enumeración Char,List Paragraph1 Char,Párrafo de lista1 Char"/>
    <w:link w:val="ListParagraph"/>
    <w:uiPriority w:val="34"/>
    <w:locked/>
    <w:rsid w:val="0003325E"/>
    <w:rPr>
      <w:rFonts w:ascii="Calibri" w:eastAsia="Calibri" w:hAnsi="Calibri" w:cs="Arial"/>
      <w:sz w:val="20"/>
      <w:szCs w:val="20"/>
    </w:rPr>
  </w:style>
  <w:style w:type="paragraph" w:styleId="ListParagraph">
    <w:name w:val="List Paragraph"/>
    <w:aliases w:val="Appendix_llevel1,body 2,List Paragraph11,Antes de enumeración,List Paragraph1,Párrafo de lista1"/>
    <w:basedOn w:val="Normal"/>
    <w:link w:val="ListParagraphChar"/>
    <w:uiPriority w:val="34"/>
    <w:qFormat/>
    <w:rsid w:val="0003325E"/>
    <w:pPr>
      <w:spacing w:after="0" w:line="240" w:lineRule="auto"/>
      <w:ind w:left="720"/>
    </w:pPr>
    <w:rPr>
      <w:rFonts w:ascii="Calibri" w:eastAsia="Calibri" w:hAnsi="Calibri" w:cs="Arial"/>
      <w:sz w:val="20"/>
      <w:szCs w:val="20"/>
    </w:rPr>
  </w:style>
  <w:style w:type="character" w:styleId="CommentReference">
    <w:name w:val="annotation reference"/>
    <w:basedOn w:val="DefaultParagraphFont"/>
    <w:uiPriority w:val="99"/>
    <w:semiHidden/>
    <w:unhideWhenUsed/>
    <w:rsid w:val="0003325E"/>
    <w:rPr>
      <w:sz w:val="16"/>
      <w:szCs w:val="16"/>
    </w:rPr>
  </w:style>
  <w:style w:type="paragraph" w:styleId="BalloonText">
    <w:name w:val="Balloon Text"/>
    <w:basedOn w:val="Normal"/>
    <w:link w:val="BalloonTextChar"/>
    <w:uiPriority w:val="99"/>
    <w:semiHidden/>
    <w:unhideWhenUsed/>
    <w:rsid w:val="00033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5E"/>
    <w:rPr>
      <w:rFonts w:ascii="Segoe UI" w:hAnsi="Segoe UI" w:cs="Segoe UI"/>
      <w:sz w:val="18"/>
      <w:szCs w:val="18"/>
    </w:rPr>
  </w:style>
  <w:style w:type="character" w:customStyle="1" w:styleId="BodyChar">
    <w:name w:val="Body Char"/>
    <w:link w:val="Body"/>
    <w:uiPriority w:val="99"/>
    <w:locked/>
    <w:rsid w:val="00B0691E"/>
    <w:rPr>
      <w:rFonts w:ascii="Arial" w:hAnsi="Arial" w:cs="Arial"/>
      <w:kern w:val="20"/>
      <w:sz w:val="18"/>
      <w:szCs w:val="24"/>
      <w:lang w:val="en-GB"/>
    </w:rPr>
  </w:style>
  <w:style w:type="paragraph" w:customStyle="1" w:styleId="Body">
    <w:name w:val="Body"/>
    <w:basedOn w:val="Normal"/>
    <w:link w:val="BodyChar"/>
    <w:uiPriority w:val="99"/>
    <w:rsid w:val="00B0691E"/>
    <w:pPr>
      <w:spacing w:after="140" w:line="288" w:lineRule="auto"/>
      <w:jc w:val="both"/>
    </w:pPr>
    <w:rPr>
      <w:rFonts w:ascii="Arial" w:hAnsi="Arial" w:cs="Arial"/>
      <w:kern w:val="20"/>
      <w:sz w:val="18"/>
      <w:szCs w:val="24"/>
      <w:lang w:val="en-GB"/>
    </w:rPr>
  </w:style>
  <w:style w:type="paragraph" w:styleId="CommentSubject">
    <w:name w:val="annotation subject"/>
    <w:basedOn w:val="CommentText"/>
    <w:next w:val="CommentText"/>
    <w:link w:val="CommentSubjectChar"/>
    <w:uiPriority w:val="99"/>
    <w:semiHidden/>
    <w:unhideWhenUsed/>
    <w:rsid w:val="001E4C00"/>
    <w:rPr>
      <w:b/>
      <w:bCs/>
    </w:rPr>
  </w:style>
  <w:style w:type="character" w:customStyle="1" w:styleId="CommentSubjectChar">
    <w:name w:val="Comment Subject Char"/>
    <w:basedOn w:val="CommentTextChar"/>
    <w:link w:val="CommentSubject"/>
    <w:uiPriority w:val="99"/>
    <w:semiHidden/>
    <w:rsid w:val="001E4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34805">
      <w:bodyDiv w:val="1"/>
      <w:marLeft w:val="0"/>
      <w:marRight w:val="0"/>
      <w:marTop w:val="0"/>
      <w:marBottom w:val="0"/>
      <w:divBdr>
        <w:top w:val="none" w:sz="0" w:space="0" w:color="auto"/>
        <w:left w:val="none" w:sz="0" w:space="0" w:color="auto"/>
        <w:bottom w:val="none" w:sz="0" w:space="0" w:color="auto"/>
        <w:right w:val="none" w:sz="0" w:space="0" w:color="auto"/>
      </w:divBdr>
    </w:div>
    <w:div w:id="1243292447">
      <w:bodyDiv w:val="1"/>
      <w:marLeft w:val="0"/>
      <w:marRight w:val="0"/>
      <w:marTop w:val="0"/>
      <w:marBottom w:val="0"/>
      <w:divBdr>
        <w:top w:val="none" w:sz="0" w:space="0" w:color="auto"/>
        <w:left w:val="none" w:sz="0" w:space="0" w:color="auto"/>
        <w:bottom w:val="none" w:sz="0" w:space="0" w:color="auto"/>
        <w:right w:val="none" w:sz="0" w:space="0" w:color="auto"/>
      </w:divBdr>
    </w:div>
    <w:div w:id="192191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8BA2A-2A5C-45B3-BEA8-16187CF7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Sindicat</dc:creator>
  <cp:keywords/>
  <dc:description/>
  <cp:lastModifiedBy>Ionut Popirlan</cp:lastModifiedBy>
  <cp:revision>23</cp:revision>
  <cp:lastPrinted>2019-09-12T11:08:00Z</cp:lastPrinted>
  <dcterms:created xsi:type="dcterms:W3CDTF">2020-02-12T09:39:00Z</dcterms:created>
  <dcterms:modified xsi:type="dcterms:W3CDTF">2021-04-05T07:16:00Z</dcterms:modified>
</cp:coreProperties>
</file>